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4F9C" w:rsidRPr="0051076C" w:rsidP="00944F9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51076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5-649-2101/2024</w:t>
      </w:r>
    </w:p>
    <w:p w:rsidR="00944F9C" w:rsidRPr="0051076C" w:rsidP="00944F9C">
      <w:pPr>
        <w:spacing w:after="0" w:line="240" w:lineRule="auto"/>
        <w:ind w:left="5664"/>
        <w:jc w:val="center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1076C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 xml:space="preserve">   </w:t>
      </w:r>
      <w:r w:rsidRPr="0051076C" w:rsidR="0051076C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86MS0008-01-2024-004182-22</w:t>
      </w:r>
    </w:p>
    <w:p w:rsidR="00944F9C" w:rsidRPr="0051076C" w:rsidP="00944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</w:t>
      </w:r>
    </w:p>
    <w:p w:rsidR="00944F9C" w:rsidRPr="0051076C" w:rsidP="00944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делу об административном правонарушении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44F9C" w:rsidRPr="0051076C" w:rsidP="00944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г. Нижневартовск                                                             2</w:t>
      </w:r>
      <w:r w:rsidRPr="0051076C" w:rsidR="001B58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мая 2024 года</w:t>
      </w: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             </w:t>
      </w:r>
    </w:p>
    <w:p w:rsidR="00944F9C" w:rsidRPr="0051076C" w:rsidP="00944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находящийся по адресу ул. Нефтяников, 6, г. Нижневартовск,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рассмотрев дело об админист</w:t>
      </w: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ративном правонарушении в отношении 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5107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Хафизова  Ирека</w:t>
      </w:r>
      <w:r w:rsidRPr="005107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Наримановича</w:t>
      </w: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C321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</w:t>
      </w:r>
      <w:r w:rsidRPr="005107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ода рождения, уроженца </w:t>
      </w:r>
      <w:r w:rsidRPr="00C3218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5107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неработающего,  зарегистрированного по адресу: </w:t>
      </w:r>
      <w:r w:rsidRPr="00C3218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5107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 в/у </w:t>
      </w:r>
      <w:r w:rsidRPr="00C3218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  <w:r w:rsidRPr="005107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44F9C" w:rsidRPr="0051076C" w:rsidP="00944F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УСТАНОВИЛ:</w:t>
      </w:r>
    </w:p>
    <w:p w:rsidR="00944F9C" w:rsidRPr="0051076C" w:rsidP="00944F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Хафизов И.М.,   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24.04.2024  года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07:37 часов в районе </w:t>
      </w:r>
      <w:r w:rsidRPr="0051076C" w:rsidR="009972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   автодороги Нижневартовск-Излучинск, управляя автомобилем «Мазда СХ-5» </w:t>
      </w:r>
      <w:r w:rsidRPr="005107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 w:rsidRPr="00C3218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5107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совершил выезд на полосу, предназначенную для встречного движения  в зоне действия дорожного</w:t>
      </w:r>
      <w:r w:rsidRPr="005107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знака 3.20 «Обгон запрещен»,  с информационной табличкой 8.5.4 «Время действия с 07:00-10:00, 17:00-20:00», чем нарушил п. 1.3 Правил дорожного движения. 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рассмотрение дела об административном правонарушении Хафизов И.М.  не явился, извещен надлежащим 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образом.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Мировой судья, исследовал следующие доказательства по делу:</w:t>
      </w:r>
    </w:p>
    <w:p w:rsidR="00944F9C" w:rsidRPr="0051076C" w:rsidP="00944F9C">
      <w:pPr>
        <w:pStyle w:val="BodyTextIndent"/>
        <w:ind w:firstLine="540"/>
        <w:jc w:val="both"/>
        <w:rPr>
          <w:color w:val="0D0D0D" w:themeColor="text1" w:themeTint="F2"/>
          <w:szCs w:val="28"/>
        </w:rPr>
      </w:pPr>
      <w:r w:rsidRPr="0051076C">
        <w:rPr>
          <w:color w:val="0D0D0D" w:themeColor="text1" w:themeTint="F2"/>
          <w:szCs w:val="28"/>
        </w:rPr>
        <w:t>протокол 86 ХМ 558993 об административном правонарушении от 24.04.2024 года, с которым Хафизов И.М.  ознакомлен; последнему  разъяснены</w:t>
      </w:r>
      <w:r w:rsidRPr="0051076C">
        <w:rPr>
          <w:color w:val="0D0D0D" w:themeColor="text1" w:themeTint="F2"/>
          <w:szCs w:val="28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Конституции РФ), о чем в протоколе имеется его подпись, замечаний  и объяснений не указал</w:t>
      </w:r>
      <w:r w:rsidRPr="0051076C">
        <w:rPr>
          <w:color w:val="0D0D0D" w:themeColor="text1" w:themeTint="F2"/>
          <w:szCs w:val="28"/>
        </w:rPr>
        <w:t>;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схему совершения административного правонарушения от 24.04.2024 года</w:t>
      </w:r>
      <w:r w:rsidRPr="005107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согласно которой видно, что на </w:t>
      </w:r>
      <w:r w:rsidRPr="0051076C" w:rsidR="009972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   автодороги Нижневартовск-Излучинск водитель автомобиля «Мазда СХ-5» </w:t>
      </w:r>
      <w:r w:rsidRPr="005107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 w:rsidRPr="00C3218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5107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при совершении обгона впереди ид</w:t>
      </w:r>
      <w:r w:rsidRPr="005107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ущего транспортного средства совершил выезд на полосу, предназначенную для встречного </w:t>
      </w:r>
      <w:r w:rsidRPr="005107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движения  в</w:t>
      </w:r>
      <w:r w:rsidRPr="005107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зоне действия дорожного знака 3.20 «Обгон запрещен» </w:t>
      </w:r>
      <w:r w:rsidRPr="005107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 информационной табличкой 8.5.4 «Время действия с 07:00-10:00, 17:00-20:00»</w:t>
      </w:r>
      <w:r w:rsidRPr="005107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С данной схемой 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Хафизов И.М.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076C">
        <w:rPr>
          <w:color w:val="0D0D0D" w:themeColor="text1" w:themeTint="F2"/>
          <w:szCs w:val="28"/>
        </w:rPr>
        <w:t xml:space="preserve"> </w:t>
      </w:r>
      <w:r w:rsidRPr="005107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ознакомлен,  замечаний не указал;</w:t>
      </w:r>
    </w:p>
    <w:p w:rsidR="00944F9C" w:rsidRPr="0051076C" w:rsidP="00944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видеофиксацию правонарушения, при просмотре которой видно, что водитель транспортного средства «</w:t>
      </w:r>
      <w:r w:rsidRPr="0051076C" w:rsidR="0099723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азда СХ-5» </w:t>
      </w:r>
      <w:r w:rsidRPr="005107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государственный регистрационный знак </w:t>
      </w:r>
      <w:r w:rsidRPr="00C3218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</w:t>
      </w:r>
      <w:r w:rsidRPr="005107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совершает манёвр обгона с выездом на полосу дороги, </w:t>
      </w:r>
      <w:r w:rsidRPr="005107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предназначенную для встречного движения, в зоне действия </w:t>
      </w:r>
      <w:r w:rsidRPr="005107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дорожного знака 3.20 «Обгон запрещен» табличкой «Время действия с 07:00-10:00, 17:00-20:00</w:t>
      </w:r>
      <w:r w:rsidRPr="0051076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» ;</w:t>
      </w:r>
    </w:p>
    <w:p w:rsidR="00944F9C" w:rsidRPr="0051076C" w:rsidP="00944F9C">
      <w:pPr>
        <w:pStyle w:val="BodyTextIndent"/>
        <w:ind w:firstLine="540"/>
        <w:jc w:val="both"/>
        <w:rPr>
          <w:color w:val="0D0D0D" w:themeColor="text1" w:themeTint="F2"/>
          <w:szCs w:val="28"/>
        </w:rPr>
      </w:pPr>
      <w:r w:rsidRPr="0051076C">
        <w:rPr>
          <w:color w:val="0D0D0D" w:themeColor="text1" w:themeTint="F2"/>
          <w:szCs w:val="28"/>
        </w:rPr>
        <w:t xml:space="preserve">копию дислокации дорожных знаков, из которой усматривается наличие дорожного знака 3.20 «Обгон запрещен» </w:t>
      </w:r>
      <w:r w:rsidRPr="0051076C">
        <w:rPr>
          <w:color w:val="0D0D0D" w:themeColor="text1" w:themeTint="F2"/>
          <w:szCs w:val="28"/>
        </w:rPr>
        <w:t xml:space="preserve">с </w:t>
      </w:r>
      <w:r w:rsidRPr="0051076C">
        <w:rPr>
          <w:bCs/>
          <w:color w:val="0D0D0D" w:themeColor="text1" w:themeTint="F2"/>
          <w:szCs w:val="28"/>
        </w:rPr>
        <w:t>табличкой «Время действия с 07:00-10:00, 17:00-20:00»</w:t>
      </w:r>
      <w:r w:rsidRPr="0051076C">
        <w:rPr>
          <w:color w:val="0D0D0D" w:themeColor="text1" w:themeTint="F2"/>
          <w:szCs w:val="28"/>
        </w:rPr>
        <w:t xml:space="preserve">, запрещающего обгон в районе </w:t>
      </w:r>
      <w:r w:rsidRPr="0051076C" w:rsidR="0099723D">
        <w:rPr>
          <w:color w:val="0D0D0D" w:themeColor="text1" w:themeTint="F2"/>
          <w:szCs w:val="28"/>
        </w:rPr>
        <w:t>12</w:t>
      </w:r>
      <w:r w:rsidRPr="0051076C">
        <w:rPr>
          <w:color w:val="0D0D0D" w:themeColor="text1" w:themeTint="F2"/>
          <w:szCs w:val="28"/>
        </w:rPr>
        <w:t xml:space="preserve"> км автодороги Нижневартовск-Излучинск .</w:t>
      </w:r>
    </w:p>
    <w:p w:rsidR="00944F9C" w:rsidRPr="0051076C" w:rsidP="00944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диспозиции ч. 4 ст.12.15 Кодекса РФ об административных правонарушениях следует, что в административно-противоправным и наказ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Противоправный выезд на сторону дороги, пред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последствий, в связи с чем ответственности за него, по смыслу </w:t>
      </w:r>
      <w:hyperlink r:id="rId5" w:history="1">
        <w:r w:rsidRPr="005107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 4 статьи 12.15</w:t>
        </w:r>
      </w:hyperlink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КоАП РФ во взаимосвязи с его </w:t>
      </w:r>
      <w:hyperlink r:id="rId6" w:history="1">
        <w:r w:rsidRPr="005107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статьями 2.1</w:t>
        </w:r>
      </w:hyperlink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7" w:history="1">
        <w:r w:rsidRPr="005107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2.2</w:t>
        </w:r>
      </w:hyperlink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подл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ниями </w:t>
      </w:r>
      <w:hyperlink r:id="rId8" w:history="1">
        <w:r w:rsidRPr="0051076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 2 статьи 4.1</w:t>
        </w:r>
      </w:hyperlink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силу п. 1.3 Правил дорожного движения РФ участники дорожного движения обязаны знать и соблюдать относящиеся к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944F9C" w:rsidRPr="0051076C" w:rsidP="00944F9C">
      <w:pPr>
        <w:pStyle w:val="BodyTextIndent"/>
        <w:ind w:firstLine="567"/>
        <w:jc w:val="both"/>
        <w:rPr>
          <w:color w:val="0D0D0D" w:themeColor="text1" w:themeTint="F2"/>
          <w:szCs w:val="28"/>
        </w:rPr>
      </w:pPr>
      <w:r w:rsidRPr="0051076C">
        <w:rPr>
          <w:color w:val="0D0D0D" w:themeColor="text1" w:themeTint="F2"/>
          <w:szCs w:val="28"/>
        </w:rPr>
        <w:t>Обгоном в соответствии с Правилами доро</w:t>
      </w:r>
      <w:r w:rsidRPr="0051076C">
        <w:rPr>
          <w:color w:val="0D0D0D" w:themeColor="text1" w:themeTint="F2"/>
          <w:szCs w:val="28"/>
        </w:rPr>
        <w:t>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</w:t>
      </w:r>
      <w:r w:rsidRPr="0051076C">
        <w:rPr>
          <w:color w:val="0D0D0D" w:themeColor="text1" w:themeTint="F2"/>
          <w:szCs w:val="28"/>
        </w:rPr>
        <w:t>ти).</w:t>
      </w:r>
    </w:p>
    <w:p w:rsidR="00944F9C" w:rsidRPr="0051076C" w:rsidP="00944F9C">
      <w:pPr>
        <w:pStyle w:val="BodyTextIndent"/>
        <w:ind w:firstLine="567"/>
        <w:jc w:val="both"/>
        <w:rPr>
          <w:color w:val="0D0D0D" w:themeColor="text1" w:themeTint="F2"/>
          <w:szCs w:val="28"/>
        </w:rPr>
      </w:pPr>
      <w:r w:rsidRPr="0051076C">
        <w:rPr>
          <w:color w:val="0D0D0D" w:themeColor="text1" w:themeTint="F2"/>
          <w:szCs w:val="28"/>
        </w:rPr>
        <w:t xml:space="preserve">Знак 3.20 «Обгон запрещен» с информационной </w:t>
      </w:r>
      <w:r w:rsidRPr="0051076C">
        <w:rPr>
          <w:bCs/>
          <w:color w:val="0D0D0D" w:themeColor="text1" w:themeTint="F2"/>
          <w:szCs w:val="28"/>
        </w:rPr>
        <w:t xml:space="preserve">табличкой «Время действия с 07:00-10:00, 17:00-20:00» </w:t>
      </w:r>
      <w:r w:rsidRPr="0051076C">
        <w:rPr>
          <w:color w:val="0D0D0D" w:themeColor="text1" w:themeTint="F2"/>
          <w:szCs w:val="28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944F9C" w:rsidRPr="0051076C" w:rsidP="00944F9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Согласно Приложению 1 к Правилам дорожного движения РФ знаки дополнительной информации (таблички) уточняют или ограничивают 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действие знаков, с которыми они применены, либо содержат иную информацию для участников дорожного движения.</w:t>
      </w:r>
    </w:p>
    <w:p w:rsidR="00944F9C" w:rsidRPr="0051076C" w:rsidP="00944F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51076C">
        <w:rPr>
          <w:color w:val="0D0D0D" w:themeColor="text1" w:themeTint="F2"/>
          <w:sz w:val="28"/>
          <w:szCs w:val="28"/>
        </w:rPr>
        <w:t xml:space="preserve">В соответствии с </w:t>
      </w:r>
      <w:r w:rsidRPr="0051076C">
        <w:rPr>
          <w:color w:val="0D0D0D" w:themeColor="text1" w:themeTint="F2"/>
          <w:sz w:val="28"/>
          <w:szCs w:val="28"/>
        </w:rPr>
        <w:t>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51076C">
          <w:rPr>
            <w:rStyle w:val="Hyperlink"/>
            <w:color w:val="0D0D0D" w:themeColor="text1" w:themeTint="F2"/>
            <w:sz w:val="28"/>
            <w:szCs w:val="28"/>
          </w:rPr>
          <w:t>Правил</w:t>
        </w:r>
      </w:hyperlink>
      <w:r w:rsidRPr="0051076C">
        <w:rPr>
          <w:color w:val="0D0D0D" w:themeColor="text1" w:themeTint="F2"/>
          <w:sz w:val="28"/>
          <w:szCs w:val="28"/>
        </w:rPr>
        <w:t> дорожного движения на полосу, предназначенную для встречного движения, либо на трамвайны</w:t>
      </w:r>
      <w:r w:rsidRPr="0051076C">
        <w:rPr>
          <w:color w:val="0D0D0D" w:themeColor="text1" w:themeTint="F2"/>
          <w:sz w:val="28"/>
          <w:szCs w:val="28"/>
        </w:rPr>
        <w:t>е пути встречного направления, за исключением случаев, предусмотренных </w:t>
      </w:r>
      <w:hyperlink r:id="rId9" w:anchor="/document/12125267/entry/121503" w:history="1">
        <w:r w:rsidRPr="0051076C">
          <w:rPr>
            <w:rStyle w:val="Hyperlink"/>
            <w:color w:val="0D0D0D" w:themeColor="text1" w:themeTint="F2"/>
            <w:sz w:val="28"/>
            <w:szCs w:val="28"/>
          </w:rPr>
          <w:t>частью 3</w:t>
        </w:r>
      </w:hyperlink>
      <w:r w:rsidRPr="0051076C">
        <w:rPr>
          <w:color w:val="0D0D0D" w:themeColor="text1" w:themeTint="F2"/>
          <w:sz w:val="28"/>
          <w:szCs w:val="28"/>
        </w:rPr>
        <w:t xml:space="preserve"> настоящей статьи, влечет наложение административного штрафа в размере пяти тысяч рублей или лишение</w:t>
      </w:r>
      <w:r w:rsidRPr="0051076C">
        <w:rPr>
          <w:color w:val="0D0D0D" w:themeColor="text1" w:themeTint="F2"/>
          <w:sz w:val="28"/>
          <w:szCs w:val="28"/>
        </w:rPr>
        <w:t xml:space="preserve"> права управления транспортными средствами на срок от четырех до шести месяцев.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Факт совершения Хафизовым И.М. </w:t>
      </w:r>
      <w:r w:rsidRPr="0051076C">
        <w:rPr>
          <w:color w:val="0D0D0D" w:themeColor="text1" w:themeTint="F2"/>
          <w:szCs w:val="28"/>
        </w:rPr>
        <w:t xml:space="preserve"> 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обгона транспортного средства в нарушение Правил дорожного движения установлен, виновность последнего в совершении административного правонаруше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ния, предусмотренного ч. 4 ст. 12.15 Кодекса РФ об административных правонарушениях, доказана протоколом об административном правонарушении, схемой,  видеофиксацией, дислокацией дорожных знаков.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Существенных недостатков, влекущих невозможность использовани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в качестве доказательств, в том числе процессуальных нарушений, данные документы не содержат. </w:t>
      </w:r>
    </w:p>
    <w:p w:rsidR="00944F9C" w:rsidRPr="0051076C" w:rsidP="00944F9C">
      <w:pPr>
        <w:pStyle w:val="ConsPlusNormal"/>
        <w:ind w:firstLine="540"/>
        <w:jc w:val="both"/>
        <w:rPr>
          <w:color w:val="0D0D0D" w:themeColor="text1" w:themeTint="F2"/>
        </w:rPr>
      </w:pPr>
      <w:r w:rsidRPr="0051076C">
        <w:rPr>
          <w:color w:val="0D0D0D" w:themeColor="text1" w:themeTint="F2"/>
        </w:rPr>
        <w:t>Таким образом, выезд Хафизовым И.М.   в нарушение </w:t>
      </w:r>
      <w:hyperlink r:id="rId9" w:anchor="/document/1305770/entry/1009" w:history="1">
        <w:r w:rsidRPr="0051076C">
          <w:rPr>
            <w:rStyle w:val="Hyperlink"/>
            <w:color w:val="0D0D0D" w:themeColor="text1" w:themeTint="F2"/>
          </w:rPr>
          <w:t>Правил</w:t>
        </w:r>
      </w:hyperlink>
      <w:r w:rsidRPr="0051076C">
        <w:rPr>
          <w:color w:val="0D0D0D" w:themeColor="text1" w:themeTint="F2"/>
        </w:rPr>
        <w:t xml:space="preserve"> дорожного движения на полосу</w:t>
      </w:r>
      <w:r w:rsidRPr="0051076C">
        <w:rPr>
          <w:color w:val="0D0D0D" w:themeColor="text1" w:themeTint="F2"/>
        </w:rPr>
        <w:t>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</w:t>
      </w:r>
      <w:r w:rsidRPr="0051076C">
        <w:rPr>
          <w:color w:val="0D0D0D" w:themeColor="text1" w:themeTint="F2"/>
        </w:rPr>
        <w:t>ивных правонарушениях.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реестра административных правонарушений следует, что Хафизов И.М. в течение года неоднократно 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привлекался к административной ответственности за однородные правонарушения, то есть за нарушение требований Правил дорожного движения, что в соответствии со ст. 4.3 КоАП РФ является обстоятельством, отягчающим административную ответственность. 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наличие 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обстоятельств, смягчающих  и отягчающих административную ответственность, приходит к выводу, что наказание возможно назначи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ть в 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виде административного штрафа. </w:t>
      </w:r>
    </w:p>
    <w:p w:rsidR="00944F9C" w:rsidRPr="0051076C" w:rsidP="00944F9C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51076C">
        <w:rPr>
          <w:color w:val="0D0D0D" w:themeColor="text1" w:themeTint="F2"/>
          <w:szCs w:val="28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944F9C" w:rsidRPr="0051076C" w:rsidP="00944F9C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</w:p>
    <w:p w:rsidR="00944F9C" w:rsidRPr="0051076C" w:rsidP="00944F9C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ПОСТАНОВИЛ: </w:t>
      </w:r>
    </w:p>
    <w:p w:rsidR="00944F9C" w:rsidRPr="0051076C" w:rsidP="00944F9C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4F9C" w:rsidRPr="0051076C" w:rsidP="00944F9C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51076C">
        <w:rPr>
          <w:b/>
          <w:bCs/>
          <w:color w:val="0D0D0D" w:themeColor="text1" w:themeTint="F2"/>
          <w:szCs w:val="28"/>
        </w:rPr>
        <w:t>Хафизова  Ирека Наримановича</w:t>
      </w:r>
      <w:r w:rsidRPr="0051076C">
        <w:rPr>
          <w:color w:val="0D0D0D" w:themeColor="text1" w:themeTint="F2"/>
          <w:szCs w:val="28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</w:t>
      </w:r>
      <w:r w:rsidRPr="0051076C">
        <w:rPr>
          <w:color w:val="0D0D0D" w:themeColor="text1" w:themeTint="F2"/>
          <w:szCs w:val="28"/>
        </w:rPr>
        <w:t>подвергнуть административному наказанию в виде административного штрафа в размере 5 000 (п</w:t>
      </w:r>
      <w:r w:rsidRPr="0051076C">
        <w:rPr>
          <w:color w:val="0D0D0D" w:themeColor="text1" w:themeTint="F2"/>
          <w:szCs w:val="28"/>
        </w:rPr>
        <w:t>яти тысяч) рублей.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Югре), КПП 860101001, ИНН 8601010390, БИК УФК 007162163, Единый казначейский расчетный счет 401028102453700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71819000, УИН 18810486240280007850.</w:t>
      </w:r>
    </w:p>
    <w:p w:rsidR="00944F9C" w:rsidRPr="0051076C" w:rsidP="00944F9C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51076C">
        <w:rPr>
          <w:color w:val="0D0D0D" w:themeColor="text1" w:themeTint="F2"/>
          <w:szCs w:val="28"/>
        </w:rPr>
        <w:t>В соответствии с ч. 1 ст. 32.2 Кодекса Р</w:t>
      </w:r>
      <w:r w:rsidRPr="0051076C">
        <w:rPr>
          <w:color w:val="0D0D0D" w:themeColor="text1" w:themeTint="F2"/>
          <w:szCs w:val="28"/>
        </w:rPr>
        <w:t>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</w:t>
      </w:r>
      <w:r w:rsidRPr="0051076C">
        <w:rPr>
          <w:color w:val="0D0D0D" w:themeColor="text1" w:themeTint="F2"/>
          <w:szCs w:val="28"/>
        </w:rPr>
        <w:t xml:space="preserve">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51076C">
          <w:rPr>
            <w:rStyle w:val="Hyperlink"/>
            <w:color w:val="0D0D0D" w:themeColor="text1" w:themeTint="F2"/>
            <w:szCs w:val="28"/>
          </w:rPr>
          <w:t>ст. 31.5</w:t>
        </w:r>
      </w:hyperlink>
      <w:r w:rsidRPr="0051076C">
        <w:rPr>
          <w:color w:val="0D0D0D" w:themeColor="text1" w:themeTint="F2"/>
          <w:szCs w:val="28"/>
        </w:rPr>
        <w:t xml:space="preserve"> Кодекса РФ об административных правонарушениях.</w:t>
      </w:r>
    </w:p>
    <w:p w:rsidR="00944F9C" w:rsidRPr="0051076C" w:rsidP="00944F9C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51076C">
        <w:rPr>
          <w:color w:val="0D0D0D" w:themeColor="text1" w:themeTint="F2"/>
          <w:szCs w:val="28"/>
        </w:rPr>
        <w:t xml:space="preserve">В соответствии с п. 1.3 ст. 32.2 Кодекса РФ об административных правонарушениях при уплате административного штрафа не </w:t>
      </w:r>
      <w:r w:rsidRPr="0051076C">
        <w:rPr>
          <w:color w:val="0D0D0D" w:themeColor="text1" w:themeTint="F2"/>
          <w:szCs w:val="28"/>
        </w:rPr>
        <w:t xml:space="preserve">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 </w:t>
      </w:r>
    </w:p>
    <w:p w:rsidR="00944F9C" w:rsidRPr="0051076C" w:rsidP="00944F9C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51076C">
        <w:rPr>
          <w:color w:val="0D0D0D" w:themeColor="text1" w:themeTint="F2"/>
          <w:szCs w:val="28"/>
        </w:rPr>
        <w:t>В случае, если исполнение постановл</w:t>
      </w:r>
      <w:r w:rsidRPr="0051076C">
        <w:rPr>
          <w:color w:val="0D0D0D" w:themeColor="text1" w:themeTint="F2"/>
          <w:szCs w:val="28"/>
        </w:rPr>
        <w:t>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Квитанцию об оплате штрафа необходимо представить мировому судье су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дебного участка №1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Неуплата административного штрафа в указанный законом с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рок влечет привлечение к административной ответственности по ч. 1 ст. 20.25 Кодекса РФ об административных правонарушениях. </w:t>
      </w:r>
    </w:p>
    <w:p w:rsidR="00944F9C" w:rsidRPr="0051076C" w:rsidP="00944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</w:t>
      </w:r>
      <w:r w:rsidRPr="005107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ановления через мирового судью судебного участка № 1. </w:t>
      </w:r>
    </w:p>
    <w:p w:rsidR="00944F9C" w:rsidRPr="0051076C" w:rsidP="00944F9C">
      <w:pPr>
        <w:pStyle w:val="PlainText"/>
        <w:ind w:right="-5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51076C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>Мировой судья                                                                                     О.В.Вдовина</w:t>
      </w:r>
    </w:p>
    <w:p w:rsidR="00522EA7" w:rsidRPr="0051076C" w:rsidP="00C3218D">
      <w:pPr>
        <w:pStyle w:val="PlainText"/>
        <w:ind w:right="-5"/>
        <w:rPr>
          <w:color w:val="0D0D0D" w:themeColor="text1" w:themeTint="F2"/>
        </w:rPr>
      </w:pPr>
      <w:r w:rsidRPr="00C3218D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>…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9C"/>
    <w:rsid w:val="001B5841"/>
    <w:rsid w:val="0051076C"/>
    <w:rsid w:val="00522EA7"/>
    <w:rsid w:val="00944F9C"/>
    <w:rsid w:val="0099723D"/>
    <w:rsid w:val="00AC57DA"/>
    <w:rsid w:val="00C32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D51016-0070-4CD1-A277-BDB413CA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944F9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944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4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yperlink">
    <w:name w:val="Hyperlink"/>
    <w:uiPriority w:val="99"/>
    <w:rsid w:val="00944F9C"/>
    <w:rPr>
      <w:color w:val="0000FF"/>
      <w:u w:val="single"/>
    </w:rPr>
  </w:style>
  <w:style w:type="paragraph" w:styleId="PlainText">
    <w:name w:val="Plain Text"/>
    <w:basedOn w:val="Normal"/>
    <w:link w:val="a0"/>
    <w:rsid w:val="00944F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944F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Normal"/>
    <w:rsid w:val="0094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9CB9-B6C9-4BE7-8217-D57E68E3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